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right="1239"/>
        <w:jc w:val="right"/>
        <w:rPr>
          <w:rFonts w:ascii="Garamond" w:eastAsia="Garamond" w:hAnsi="Garamond" w:cs="Garamond"/>
          <w:b/>
          <w:color w:val="000000"/>
          <w:sz w:val="25"/>
          <w:szCs w:val="25"/>
        </w:rPr>
      </w:pPr>
      <w:r>
        <w:rPr>
          <w:rFonts w:ascii="Garamond" w:eastAsia="Garamond" w:hAnsi="Garamond" w:cs="Garamond"/>
          <w:b/>
          <w:color w:val="000000"/>
          <w:sz w:val="25"/>
          <w:szCs w:val="25"/>
        </w:rPr>
        <w:t xml:space="preserve">LICEO SCIENTIFICO STATALE “CLAUDIO CAVALLERI”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4533694</wp:posOffset>
            </wp:positionH>
            <wp:positionV relativeFrom="paragraph">
              <wp:posOffset>-5713</wp:posOffset>
            </wp:positionV>
            <wp:extent cx="703580" cy="922020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922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-36194</wp:posOffset>
            </wp:positionV>
            <wp:extent cx="782320" cy="993775"/>
            <wp:effectExtent l="0" t="0" r="0" b="0"/>
            <wp:wrapSquare wrapText="right" distT="19050" distB="19050" distL="19050" distR="190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993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2514"/>
        <w:jc w:val="right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18"/>
          <w:szCs w:val="18"/>
        </w:rPr>
        <w:t xml:space="preserve">Via </w:t>
      </w:r>
      <w:proofErr w:type="spellStart"/>
      <w:proofErr w:type="gramStart"/>
      <w:r>
        <w:rPr>
          <w:rFonts w:ascii="Garamond" w:eastAsia="Garamond" w:hAnsi="Garamond" w:cs="Garamond"/>
          <w:color w:val="000000"/>
          <w:sz w:val="18"/>
          <w:szCs w:val="18"/>
        </w:rPr>
        <w:t>G.Spagliardi</w:t>
      </w:r>
      <w:proofErr w:type="spellEnd"/>
      <w:proofErr w:type="gramEnd"/>
      <w:r>
        <w:rPr>
          <w:rFonts w:ascii="Garamond" w:eastAsia="Garamond" w:hAnsi="Garamond" w:cs="Garamond"/>
          <w:color w:val="000000"/>
          <w:sz w:val="18"/>
          <w:szCs w:val="18"/>
        </w:rPr>
        <w:t xml:space="preserve">, 23 – 20015 Parabiago (MI) – Tel. 0331552206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128"/>
        <w:jc w:val="right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18"/>
          <w:szCs w:val="18"/>
        </w:rPr>
        <w:t xml:space="preserve">C. F. 92002510151 – </w:t>
      </w:r>
      <w:proofErr w:type="spellStart"/>
      <w:r>
        <w:rPr>
          <w:rFonts w:ascii="Garamond" w:eastAsia="Garamond" w:hAnsi="Garamond" w:cs="Garamond"/>
          <w:color w:val="000000"/>
          <w:sz w:val="18"/>
          <w:szCs w:val="18"/>
        </w:rPr>
        <w:t>Cod.Mecc</w:t>
      </w:r>
      <w:proofErr w:type="spellEnd"/>
      <w:r>
        <w:rPr>
          <w:rFonts w:ascii="Garamond" w:eastAsia="Garamond" w:hAnsi="Garamond" w:cs="Garamond"/>
          <w:color w:val="000000"/>
          <w:sz w:val="18"/>
          <w:szCs w:val="18"/>
        </w:rPr>
        <w:t xml:space="preserve">. MIPS290006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32"/>
        <w:jc w:val="right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18"/>
          <w:szCs w:val="18"/>
        </w:rPr>
        <w:t xml:space="preserve">e–mail: mips290006@istruzione.it – </w:t>
      </w:r>
      <w:proofErr w:type="spellStart"/>
      <w:r>
        <w:rPr>
          <w:rFonts w:ascii="Garamond" w:eastAsia="Garamond" w:hAnsi="Garamond" w:cs="Garamond"/>
          <w:color w:val="000000"/>
          <w:sz w:val="18"/>
          <w:szCs w:val="18"/>
        </w:rPr>
        <w:t>pec</w:t>
      </w:r>
      <w:proofErr w:type="spellEnd"/>
      <w:r>
        <w:rPr>
          <w:rFonts w:ascii="Garamond" w:eastAsia="Garamond" w:hAnsi="Garamond" w:cs="Garamond"/>
          <w:color w:val="000000"/>
          <w:sz w:val="18"/>
          <w:szCs w:val="18"/>
        </w:rPr>
        <w:t xml:space="preserve">: mips290006@pec.istruzione.it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02"/>
        <w:jc w:val="right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18"/>
          <w:szCs w:val="18"/>
        </w:rPr>
        <w:t xml:space="preserve">sito: www.liceocavalleri.edu.it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2" w:line="240" w:lineRule="auto"/>
        <w:ind w:right="1536"/>
        <w:jc w:val="right"/>
        <w:rPr>
          <w:rFonts w:ascii="Garamond" w:eastAsia="Garamond" w:hAnsi="Garamond" w:cs="Garamond"/>
          <w:b/>
          <w:color w:val="000000"/>
          <w:sz w:val="36"/>
          <w:szCs w:val="36"/>
        </w:rPr>
      </w:pPr>
      <w:r>
        <w:rPr>
          <w:rFonts w:ascii="Garamond" w:eastAsia="Garamond" w:hAnsi="Garamond" w:cs="Garamond"/>
          <w:b/>
          <w:color w:val="000000"/>
          <w:sz w:val="36"/>
          <w:szCs w:val="36"/>
        </w:rPr>
        <w:t xml:space="preserve">SOGGIORNO DI STUDIO ALL’ESTERO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95"/>
        <w:rPr>
          <w:rFonts w:ascii="Times" w:eastAsia="Times" w:hAnsi="Times" w:cs="Times"/>
          <w:i/>
          <w:color w:val="000000"/>
          <w:sz w:val="19"/>
          <w:szCs w:val="19"/>
        </w:rPr>
      </w:pPr>
      <w:r>
        <w:rPr>
          <w:rFonts w:ascii="Times" w:eastAsia="Times" w:hAnsi="Times" w:cs="Times"/>
          <w:i/>
          <w:color w:val="000000"/>
          <w:sz w:val="19"/>
          <w:szCs w:val="19"/>
        </w:rPr>
        <w:t xml:space="preserve">Delibera </w:t>
      </w:r>
      <w:proofErr w:type="spellStart"/>
      <w:r>
        <w:rPr>
          <w:rFonts w:ascii="Times" w:eastAsia="Times" w:hAnsi="Times" w:cs="Times"/>
          <w:i/>
          <w:color w:val="000000"/>
          <w:sz w:val="19"/>
          <w:szCs w:val="19"/>
        </w:rPr>
        <w:t>C.d.D</w:t>
      </w:r>
      <w:proofErr w:type="spellEnd"/>
      <w:r>
        <w:rPr>
          <w:rFonts w:ascii="Times" w:eastAsia="Times" w:hAnsi="Times" w:cs="Times"/>
          <w:i/>
          <w:color w:val="000000"/>
          <w:sz w:val="19"/>
          <w:szCs w:val="19"/>
        </w:rPr>
        <w:t xml:space="preserve">. del 20/5/2019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7"/>
        <w:rPr>
          <w:rFonts w:ascii="Times" w:eastAsia="Times" w:hAnsi="Times" w:cs="Times"/>
          <w:i/>
          <w:sz w:val="19"/>
          <w:szCs w:val="19"/>
        </w:rPr>
      </w:pPr>
      <w:r>
        <w:rPr>
          <w:rFonts w:ascii="Times" w:eastAsia="Times" w:hAnsi="Times" w:cs="Times"/>
          <w:i/>
          <w:color w:val="000000"/>
          <w:sz w:val="19"/>
          <w:szCs w:val="19"/>
        </w:rPr>
        <w:t xml:space="preserve">Delibera </w:t>
      </w:r>
      <w:proofErr w:type="spellStart"/>
      <w:r>
        <w:rPr>
          <w:rFonts w:ascii="Times" w:eastAsia="Times" w:hAnsi="Times" w:cs="Times"/>
          <w:i/>
          <w:color w:val="000000"/>
          <w:sz w:val="19"/>
          <w:szCs w:val="19"/>
        </w:rPr>
        <w:t>C.d.I</w:t>
      </w:r>
      <w:proofErr w:type="spellEnd"/>
      <w:r>
        <w:rPr>
          <w:rFonts w:ascii="Times" w:eastAsia="Times" w:hAnsi="Times" w:cs="Times"/>
          <w:i/>
          <w:color w:val="000000"/>
          <w:sz w:val="19"/>
          <w:szCs w:val="19"/>
        </w:rPr>
        <w:t>. del 20/5/</w:t>
      </w:r>
      <w:proofErr w:type="gramStart"/>
      <w:r>
        <w:rPr>
          <w:rFonts w:ascii="Times" w:eastAsia="Times" w:hAnsi="Times" w:cs="Times"/>
          <w:i/>
          <w:color w:val="000000"/>
          <w:sz w:val="19"/>
          <w:szCs w:val="19"/>
        </w:rPr>
        <w:t xml:space="preserve">2019  </w:t>
      </w:r>
      <w:r>
        <w:rPr>
          <w:rFonts w:ascii="Times" w:eastAsia="Times" w:hAnsi="Times" w:cs="Times"/>
          <w:i/>
          <w:sz w:val="19"/>
          <w:szCs w:val="19"/>
        </w:rPr>
        <w:t>-</w:t>
      </w:r>
      <w:proofErr w:type="gramEnd"/>
      <w:r>
        <w:rPr>
          <w:rFonts w:ascii="Times" w:eastAsia="Times" w:hAnsi="Times" w:cs="Times"/>
          <w:i/>
          <w:sz w:val="19"/>
          <w:szCs w:val="19"/>
        </w:rPr>
        <w:t xml:space="preserve"> riveduto con delibera  </w:t>
      </w:r>
      <w:proofErr w:type="spellStart"/>
      <w:r>
        <w:rPr>
          <w:rFonts w:ascii="Times" w:eastAsia="Times" w:hAnsi="Times" w:cs="Times"/>
          <w:i/>
          <w:sz w:val="19"/>
          <w:szCs w:val="19"/>
        </w:rPr>
        <w:t>C.d.I</w:t>
      </w:r>
      <w:proofErr w:type="spellEnd"/>
      <w:r>
        <w:rPr>
          <w:rFonts w:ascii="Times" w:eastAsia="Times" w:hAnsi="Times" w:cs="Times"/>
          <w:i/>
          <w:sz w:val="19"/>
          <w:szCs w:val="19"/>
        </w:rPr>
        <w:t>. del 17/5/2021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4" w:lineRule="auto"/>
        <w:ind w:left="3" w:right="25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Nell’ambito della mobilità studentesca internazionale, un numero sempre crescente di studenti decide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di  frequentare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all’estero un anno di studi o periodi più brevi. Alle istituzioni scolastiche italiane sono </w:t>
      </w:r>
      <w:r>
        <w:rPr>
          <w:rFonts w:ascii="Garamond" w:eastAsia="Garamond" w:hAnsi="Garamond" w:cs="Garamond"/>
          <w:sz w:val="24"/>
          <w:szCs w:val="24"/>
        </w:rPr>
        <w:t>attribuite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le funzioni relative alla carriera scolastica ed al rapporto con gli alunni.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4" w:lineRule="auto"/>
        <w:ind w:left="3" w:right="255" w:firstLine="2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In considerazione del fatto che nelle scuole estere frequentate dagli alunni in questione vengono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seguiti  piani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di studio e criteri di valutazione non corrispondenti a quelli italiani, per ragioni di equità e di parità  di trattamento, occorre regolamentare il riconoscimento degli studi fatti all’estero ai fini della </w:t>
      </w:r>
      <w:r>
        <w:rPr>
          <w:rFonts w:ascii="Garamond" w:eastAsia="Garamond" w:hAnsi="Garamond" w:cs="Garamond"/>
          <w:sz w:val="24"/>
          <w:szCs w:val="24"/>
        </w:rPr>
        <w:t>prosecuzione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dei medesimi in Italia.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4" w:lineRule="auto"/>
        <w:ind w:left="7" w:right="252" w:hanging="7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Tutto ciò premesso, il Collegio dei docenti del Liceo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Cavalleri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elabora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la seguente procedura in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merito  al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riconoscimento degli studi compiuti all’estero ai fini della prosecuzione degli studi medesimi in Italia e  alla valutazione dei relativi crediti formativi.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7" w:line="223" w:lineRule="auto"/>
        <w:ind w:left="295" w:right="257" w:hanging="275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❖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SOGGIORNO ALL’ESTERO PER UN PERIODO INFERIORE AD UN </w:t>
      </w:r>
      <w:proofErr w:type="gramStart"/>
      <w:r>
        <w:rPr>
          <w:rFonts w:ascii="Garamond" w:eastAsia="Garamond" w:hAnsi="Garamond" w:cs="Garamond"/>
          <w:b/>
          <w:color w:val="000000"/>
          <w:sz w:val="24"/>
          <w:szCs w:val="24"/>
        </w:rPr>
        <w:t>ANNO  SCOLASTICO</w:t>
      </w:r>
      <w:proofErr w:type="gramEnd"/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24" w:lineRule="auto"/>
        <w:ind w:left="1" w:right="259" w:firstLine="3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Per soggiorni all’estero di durata inferiore all’anno scolastico con inserimento nella scuola italiana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in  corso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d’anno - frequenza solo parziale in scuole straniere, ma in classi corrispondenti o </w:t>
      </w:r>
      <w:r>
        <w:rPr>
          <w:rFonts w:ascii="Garamond" w:eastAsia="Garamond" w:hAnsi="Garamond" w:cs="Garamond"/>
          <w:sz w:val="24"/>
          <w:szCs w:val="24"/>
        </w:rPr>
        <w:t>immediatamente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inferiori - il Consiglio di classe competente, al rientro in Italia, </w:t>
      </w:r>
      <w:r>
        <w:rPr>
          <w:rFonts w:ascii="Garamond" w:eastAsia="Garamond" w:hAnsi="Garamond" w:cs="Garamond"/>
          <w:sz w:val="24"/>
          <w:szCs w:val="24"/>
        </w:rPr>
        <w:t>sottoporre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l’alunno ad un colloquio al  fine di accertare se la sua preparazione sia adeguata per affrontare la classe di appartenenza e di </w:t>
      </w:r>
      <w:r>
        <w:rPr>
          <w:rFonts w:ascii="Garamond" w:eastAsia="Garamond" w:hAnsi="Garamond" w:cs="Garamond"/>
          <w:sz w:val="24"/>
          <w:szCs w:val="24"/>
        </w:rPr>
        <w:t>programmare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eventuali interventi di recupero.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4" w:lineRule="auto"/>
        <w:ind w:left="3" w:right="251" w:firstLine="8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Gli alunni che riprendono la frequenza prima della chiusura del I periodo, per quanto riguarda le </w:t>
      </w:r>
      <w:r>
        <w:rPr>
          <w:rFonts w:ascii="Garamond" w:eastAsia="Garamond" w:hAnsi="Garamond" w:cs="Garamond"/>
          <w:sz w:val="24"/>
          <w:szCs w:val="24"/>
        </w:rPr>
        <w:t>materie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comuni verranno valutati in base ai risultati conseguiti presso la scuola estera frequentata,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mentre  per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le materie non comprese nel piano di studi seguito non saranno classificati. Gli alunni che riprendono la frequenza dopo la chiusura del I periodo per quest’ultima fase non </w:t>
      </w:r>
      <w:r>
        <w:rPr>
          <w:rFonts w:ascii="Garamond" w:eastAsia="Garamond" w:hAnsi="Garamond" w:cs="Garamond"/>
          <w:sz w:val="24"/>
          <w:szCs w:val="24"/>
        </w:rPr>
        <w:t>saranno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classificati.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7" w:line="223" w:lineRule="auto"/>
        <w:ind w:left="295" w:right="254" w:hanging="275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❖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SOGGIORNO ALL’ESTERO PER UN PERIODO EQUIVALENTE AD UN </w:t>
      </w:r>
      <w:proofErr w:type="gramStart"/>
      <w:r>
        <w:rPr>
          <w:rFonts w:ascii="Garamond" w:eastAsia="Garamond" w:hAnsi="Garamond" w:cs="Garamond"/>
          <w:b/>
          <w:color w:val="000000"/>
          <w:sz w:val="24"/>
          <w:szCs w:val="24"/>
        </w:rPr>
        <w:t>ANNO  SCOLASTICO</w:t>
      </w:r>
      <w:proofErr w:type="gramEnd"/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La scuola fissa le seguenti scadenze: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27" w:lineRule="auto"/>
        <w:ind w:left="432" w:right="252" w:hanging="4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20 GIUGNO (dell’Anno scolastico precedente la partenza): Dopo aver fornito al Coordinatore e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al  Consiglio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di Classe adeguata informazione sull’istituto scolastico o ente formativo che intende </w:t>
      </w:r>
      <w:r>
        <w:rPr>
          <w:rFonts w:ascii="Garamond" w:eastAsia="Garamond" w:hAnsi="Garamond" w:cs="Garamond"/>
          <w:sz w:val="24"/>
          <w:szCs w:val="24"/>
        </w:rPr>
        <w:t>frequentare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all’estero, sul piano di studi e sulla durata della permanenza, lo studente che negli scrutini  di giugno abbia ottenuto l’ammissione alla classe successiva (promozione senza Esami di </w:t>
      </w:r>
      <w:r>
        <w:rPr>
          <w:rFonts w:ascii="Garamond" w:eastAsia="Garamond" w:hAnsi="Garamond" w:cs="Garamond"/>
          <w:sz w:val="24"/>
          <w:szCs w:val="24"/>
        </w:rPr>
        <w:t>recupero),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comunica ufficialmente alla Segreteria che frequenterà l’anno successivo all’estero.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23" w:lineRule="auto"/>
        <w:ind w:left="430" w:right="251" w:hanging="419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Nel corso del primo periodo dell’Anno scolastico il Coordinatore di classe comunica allo studente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i  programmi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disciplinari che verranno svolti nell’Anno scolastico in corso.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23" w:lineRule="auto"/>
        <w:ind w:left="438" w:right="251" w:hanging="426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30 GENNAIO: entro questa data lo studente che frequenta l’anno all’estero deve far pervenire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al  Coordinatore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di classe i programmi dei corsi annuali o semestrali che sta seguendo / intende seguire nel corso dell’Anno scolastico. Resta inteso che, a prescindere da questa scadenza tassativa,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nel  Corso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dell’Anno scolastico la scuola straniera che ospita l’alunno fornirà al Liceo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Cavalleri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</w:t>
      </w:r>
      <w:r>
        <w:rPr>
          <w:rFonts w:ascii="Garamond" w:eastAsia="Garamond" w:hAnsi="Garamond" w:cs="Garamond"/>
          <w:color w:val="000000"/>
          <w:sz w:val="24"/>
          <w:szCs w:val="24"/>
        </w:rPr>
        <w:lastRenderedPageBreak/>
        <w:t xml:space="preserve">tramite  la famiglia o l’agenzia che organizza il soggiorno all’estero, informazioni relative ai piani di studio,  ai programmi svolti, alla valutazione intermedia e finale nonché al sistema di valutazione adottato.  Si invita altresì lo studente a rimanere in contatto, nel Corso dell’Anno scolastico, con il </w:t>
      </w:r>
      <w:r>
        <w:rPr>
          <w:rFonts w:ascii="Garamond" w:eastAsia="Garamond" w:hAnsi="Garamond" w:cs="Garamond"/>
          <w:sz w:val="24"/>
          <w:szCs w:val="24"/>
        </w:rPr>
        <w:t>Coordinatore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della propria classe, ed a tenerlo informato sull’andamento della propria esperienza formativa.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24" w:lineRule="auto"/>
        <w:ind w:left="435" w:right="253" w:hanging="424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15 FEBBRAIO: il Coordinatore di classe, partendo da un attento esame della documentazione </w:t>
      </w:r>
      <w:r>
        <w:rPr>
          <w:rFonts w:ascii="Garamond" w:eastAsia="Garamond" w:hAnsi="Garamond" w:cs="Garamond"/>
          <w:sz w:val="24"/>
          <w:szCs w:val="24"/>
        </w:rPr>
        <w:t>rilasciata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dall’istituto straniero e presentata dall’alunno al Liceo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Cavalleri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, per arrivare ad una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verifica  delle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competenze acquisite, comunica allo studente i programmi disciplinari che saranno oggetto  dell</w:t>
      </w:r>
      <w:r>
        <w:rPr>
          <w:rFonts w:ascii="Garamond" w:eastAsia="Garamond" w:hAnsi="Garamond" w:cs="Garamond"/>
          <w:sz w:val="24"/>
          <w:szCs w:val="24"/>
        </w:rPr>
        <w:t>’Esame integrativo di fine agosto.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ind w:left="1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Garamond" w:eastAsia="Garamond" w:hAnsi="Garamond" w:cs="Garamond"/>
          <w:color w:val="000000"/>
          <w:sz w:val="24"/>
          <w:szCs w:val="24"/>
        </w:rPr>
        <w:t>31 MAGGIO: lo studente presenta la domanda per l</w:t>
      </w:r>
      <w:r>
        <w:rPr>
          <w:rFonts w:ascii="Garamond" w:eastAsia="Garamond" w:hAnsi="Garamond" w:cs="Garamond"/>
          <w:sz w:val="24"/>
          <w:szCs w:val="24"/>
        </w:rPr>
        <w:t>’Esame integrativo di fine agosto.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 w:line="231" w:lineRule="auto"/>
        <w:ind w:left="430" w:right="327" w:hanging="419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∙ </w:t>
      </w:r>
      <w:r>
        <w:rPr>
          <w:rFonts w:ascii="Garamond" w:eastAsia="Garamond" w:hAnsi="Garamond" w:cs="Garamond"/>
          <w:sz w:val="24"/>
          <w:szCs w:val="24"/>
        </w:rPr>
        <w:t>FINE AGOSTO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: Il Consiglio di classe sottopone lo studente ad un </w:t>
      </w:r>
      <w:r>
        <w:rPr>
          <w:rFonts w:ascii="Garamond" w:eastAsia="Garamond" w:hAnsi="Garamond" w:cs="Garamond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same integrativo orale, che </w:t>
      </w:r>
      <w:r>
        <w:rPr>
          <w:rFonts w:ascii="Garamond" w:eastAsia="Garamond" w:hAnsi="Garamond" w:cs="Garamond"/>
          <w:sz w:val="24"/>
          <w:szCs w:val="24"/>
        </w:rPr>
        <w:t>accerta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l’acquisizione delle competenze irrinunciabili relative alle discipline della classe non </w:t>
      </w:r>
      <w:r>
        <w:rPr>
          <w:rFonts w:ascii="Garamond" w:eastAsia="Garamond" w:hAnsi="Garamond" w:cs="Garamond"/>
          <w:sz w:val="24"/>
          <w:szCs w:val="24"/>
        </w:rPr>
        <w:t>frequentata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in Italia (sulla base dei programmi disciplinari precedentemente comunicati allo studente – vedi  15 febbraio), anche se non comprese nel piano di studi compiuti presso la scuola estera, ma con  preminente attenzione per le competenze e per i contenuti ritenuti irrinunciabili per affrontare il  successivo Anno Scolastico. </w:t>
      </w: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431" w:right="305" w:firstLine="5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Sulla base dell’esito delle prove suddette, il Consiglio di classe formula una valutazione globale, </w:t>
      </w:r>
      <w:proofErr w:type="gramStart"/>
      <w:r>
        <w:rPr>
          <w:rFonts w:ascii="Garamond" w:eastAsia="Garamond" w:hAnsi="Garamond" w:cs="Garamond"/>
          <w:color w:val="000000"/>
          <w:sz w:val="24"/>
          <w:szCs w:val="24"/>
        </w:rPr>
        <w:t>che  tiene</w:t>
      </w:r>
      <w:proofErr w:type="gramEnd"/>
      <w:r>
        <w:rPr>
          <w:rFonts w:ascii="Garamond" w:eastAsia="Garamond" w:hAnsi="Garamond" w:cs="Garamond"/>
          <w:color w:val="000000"/>
          <w:sz w:val="24"/>
          <w:szCs w:val="24"/>
        </w:rPr>
        <w:t xml:space="preserve"> conto anche della valutazione espressa dalla scuola estera sulle materie comuni ai due </w:t>
      </w:r>
      <w:r>
        <w:rPr>
          <w:rFonts w:ascii="Garamond" w:eastAsia="Garamond" w:hAnsi="Garamond" w:cs="Garamond"/>
          <w:sz w:val="24"/>
          <w:szCs w:val="24"/>
        </w:rPr>
        <w:t>ordinamenti,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e che determina l’inserimento degli alunni medesimi in una delle bande di oscillazione del  credito scolastico previste dalla vigente normativa. </w:t>
      </w:r>
    </w:p>
    <w:p w:rsidR="00943447" w:rsidRDefault="005D3A47">
      <w:pPr>
        <w:widowControl w:val="0"/>
        <w:spacing w:before="497" w:line="24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 xml:space="preserve">❖ </w:t>
      </w:r>
      <w:r>
        <w:rPr>
          <w:rFonts w:ascii="Garamond" w:eastAsia="Garamond" w:hAnsi="Garamond" w:cs="Garamond"/>
          <w:b/>
          <w:sz w:val="24"/>
          <w:szCs w:val="24"/>
        </w:rPr>
        <w:t xml:space="preserve">PERCORSI PER LE COMPETENZE TRASVERSALI E PER L’ORIENTAMENTO  </w:t>
      </w:r>
    </w:p>
    <w:p w:rsidR="00943447" w:rsidRDefault="005D3A47">
      <w:pPr>
        <w:widowControl w:val="0"/>
        <w:spacing w:before="211" w:line="205" w:lineRule="auto"/>
        <w:ind w:right="1006"/>
        <w:jc w:val="both"/>
        <w:rPr>
          <w:rFonts w:ascii="Times" w:eastAsia="Times" w:hAnsi="Times" w:cs="Times"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 xml:space="preserve">Ai sensi della nota Miur del 28/3/2017 – articolo 7, </w:t>
      </w:r>
      <w:r>
        <w:rPr>
          <w:rFonts w:ascii="Garamond" w:eastAsia="Garamond" w:hAnsi="Garamond" w:cs="Garamond"/>
          <w:sz w:val="24"/>
          <w:szCs w:val="24"/>
        </w:rPr>
        <w:t xml:space="preserve">al termine dell’esperienza all’estero è compito del Consiglio di classe valutare il percorso formativo partendo da </w:t>
      </w:r>
      <w:proofErr w:type="gramStart"/>
      <w:r>
        <w:rPr>
          <w:rFonts w:ascii="Garamond" w:eastAsia="Garamond" w:hAnsi="Garamond" w:cs="Garamond"/>
          <w:sz w:val="24"/>
          <w:szCs w:val="24"/>
        </w:rPr>
        <w:t>un  esame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della documentazione rilasciata dall’istituto straniero e presentata dallo studente per arrivare ad una verifica delle  competenze acquisite rispetto a quelle attese. Il Consiglio di classe ha, quindi, la responsabilità ultima di riconoscere e valutare tali competenze, evidenziandone i punti di forza, ai fini del </w:t>
      </w:r>
      <w:r>
        <w:rPr>
          <w:rFonts w:ascii="Garamond" w:eastAsia="Garamond" w:hAnsi="Garamond" w:cs="Garamond"/>
          <w:sz w:val="24"/>
          <w:szCs w:val="24"/>
          <w:u w:val="single"/>
        </w:rPr>
        <w:t xml:space="preserve">riconoscimento dell’equivalenza, anche quantitativa, </w:t>
      </w:r>
      <w:proofErr w:type="gramStart"/>
      <w:r>
        <w:rPr>
          <w:rFonts w:ascii="Garamond" w:eastAsia="Garamond" w:hAnsi="Garamond" w:cs="Garamond"/>
          <w:sz w:val="24"/>
          <w:szCs w:val="24"/>
          <w:u w:val="single"/>
        </w:rPr>
        <w:t xml:space="preserve">con 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  <w:u w:val="single"/>
        </w:rPr>
        <w:t>le</w:t>
      </w:r>
      <w:proofErr w:type="gramEnd"/>
      <w:r>
        <w:rPr>
          <w:rFonts w:ascii="Garamond" w:eastAsia="Garamond" w:hAnsi="Garamond" w:cs="Garamond"/>
          <w:sz w:val="24"/>
          <w:szCs w:val="24"/>
          <w:u w:val="single"/>
        </w:rPr>
        <w:t xml:space="preserve"> esperienze di alternanza concluse dal resto della classe </w:t>
      </w:r>
      <w:r>
        <w:rPr>
          <w:rFonts w:ascii="Garamond" w:eastAsia="Garamond" w:hAnsi="Garamond" w:cs="Garamond"/>
          <w:sz w:val="24"/>
          <w:szCs w:val="24"/>
        </w:rPr>
        <w:t>in cui verrà reinserito lo studente al suo rientro.</w:t>
      </w:r>
      <w:r>
        <w:rPr>
          <w:rFonts w:ascii="Times" w:eastAsia="Times" w:hAnsi="Times" w:cs="Times"/>
          <w:sz w:val="24"/>
          <w:szCs w:val="24"/>
        </w:rPr>
        <w:t xml:space="preserve"> </w:t>
      </w:r>
    </w:p>
    <w:p w:rsidR="00943447" w:rsidRDefault="00943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431" w:right="305" w:firstLine="5"/>
        <w:rPr>
          <w:rFonts w:ascii="Garamond" w:eastAsia="Garamond" w:hAnsi="Garamond" w:cs="Garamond"/>
          <w:sz w:val="24"/>
          <w:szCs w:val="24"/>
        </w:rPr>
      </w:pPr>
    </w:p>
    <w:p w:rsidR="00943447" w:rsidRDefault="00943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right="305"/>
        <w:rPr>
          <w:rFonts w:ascii="Garamond" w:eastAsia="Garamond" w:hAnsi="Garamond" w:cs="Garamond"/>
          <w:sz w:val="24"/>
          <w:szCs w:val="24"/>
        </w:rPr>
      </w:pPr>
    </w:p>
    <w:p w:rsidR="00943447" w:rsidRDefault="005D3A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right="1076"/>
        <w:jc w:val="right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i/>
          <w:color w:val="000000"/>
          <w:sz w:val="24"/>
          <w:szCs w:val="24"/>
        </w:rPr>
        <w:t xml:space="preserve">Il Dirigente Scolastico </w:t>
      </w:r>
    </w:p>
    <w:p w:rsidR="00943447" w:rsidRDefault="0094344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FB385B" w:rsidRDefault="00FB385B" w:rsidP="00FB385B">
      <w:pPr>
        <w:ind w:left="5670"/>
      </w:pPr>
      <w:r>
        <w:t>AL DIRIGENTE SCOLASTICO</w:t>
      </w:r>
    </w:p>
    <w:p w:rsidR="00FB385B" w:rsidRDefault="00FB385B" w:rsidP="00FB385B">
      <w:pPr>
        <w:ind w:left="5670"/>
      </w:pPr>
      <w:r>
        <w:t>LICEO CAVALLERI</w:t>
      </w:r>
    </w:p>
    <w:p w:rsidR="00FB385B" w:rsidRDefault="00FB385B" w:rsidP="00FB385B">
      <w:pPr>
        <w:ind w:left="5670"/>
      </w:pPr>
      <w:r>
        <w:t>PARABIAGO</w:t>
      </w:r>
    </w:p>
    <w:p w:rsidR="00FB385B" w:rsidRDefault="00FB385B" w:rsidP="00FB385B"/>
    <w:p w:rsidR="00FB385B" w:rsidRDefault="00FB385B" w:rsidP="00FB385B"/>
    <w:p w:rsidR="00FB385B" w:rsidRDefault="00FB385B" w:rsidP="00FB385B"/>
    <w:p w:rsidR="00FB385B" w:rsidRDefault="00FB385B" w:rsidP="00FB385B"/>
    <w:p w:rsidR="00FB385B" w:rsidRDefault="00FB385B" w:rsidP="00FB385B"/>
    <w:p w:rsidR="00FB385B" w:rsidRDefault="00FB385B" w:rsidP="00FB385B">
      <w:r>
        <w:t>OGGETTO: ANNO/PERIODO DI STUDIO ALL’ESTERO - CONFERMA</w:t>
      </w:r>
    </w:p>
    <w:p w:rsidR="00FB385B" w:rsidRDefault="00FB385B" w:rsidP="00FB385B"/>
    <w:p w:rsidR="00FB385B" w:rsidRDefault="00FB385B" w:rsidP="00FB385B"/>
    <w:p w:rsidR="00FB385B" w:rsidRDefault="00FB385B" w:rsidP="00FB385B"/>
    <w:p w:rsidR="00FB385B" w:rsidRDefault="00FB385B" w:rsidP="00FB385B">
      <w:r>
        <w:t xml:space="preserve">Il/la sottoscritto/a ____________________________________________________________________, </w:t>
      </w:r>
    </w:p>
    <w:p w:rsidR="00FB385B" w:rsidRDefault="00FB385B" w:rsidP="00FB385B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_____________________________________________il________________________________</w:t>
      </w:r>
    </w:p>
    <w:p w:rsidR="00FB385B" w:rsidRDefault="00FB385B" w:rsidP="00FB385B">
      <w:r>
        <w:t xml:space="preserve">che </w:t>
      </w:r>
      <w:proofErr w:type="spellStart"/>
      <w:r>
        <w:t>nell’a.s.</w:t>
      </w:r>
      <w:proofErr w:type="spellEnd"/>
      <w:r>
        <w:t xml:space="preserve">  _____________________________ ha frequentato la classe _________ sez. _____________,</w:t>
      </w:r>
    </w:p>
    <w:p w:rsidR="00FB385B" w:rsidRDefault="00FB385B" w:rsidP="00FB385B">
      <w:r>
        <w:t>conferma l’intenzione di frequentare un anno di studio all’estero, presso la scuola ____________________</w:t>
      </w:r>
    </w:p>
    <w:p w:rsidR="00FB385B" w:rsidRDefault="00FB385B" w:rsidP="00FB385B">
      <w:r>
        <w:t>___________________________________, in località ___________________________________________.</w:t>
      </w:r>
    </w:p>
    <w:p w:rsidR="00FB385B" w:rsidRDefault="00FB385B" w:rsidP="00FB385B">
      <w:r>
        <w:t xml:space="preserve">Lo scrivente si impegna a far pervenire al Coordinatore di Classe entro il 30 </w:t>
      </w:r>
      <w:proofErr w:type="gramStart"/>
      <w:r>
        <w:t>gennaio  p.v.</w:t>
      </w:r>
      <w:proofErr w:type="gramEnd"/>
      <w:r>
        <w:t xml:space="preserve"> i programmi dei corsi annuali, semestrali o trimestrali che intende seguire nel periodo di studio all’estero.</w:t>
      </w:r>
    </w:p>
    <w:p w:rsidR="00FB385B" w:rsidRDefault="00FB385B" w:rsidP="00FB385B">
      <w:r>
        <w:t>Distinti saluti.</w:t>
      </w:r>
    </w:p>
    <w:p w:rsidR="00FB385B" w:rsidRDefault="00FB385B" w:rsidP="00FB385B"/>
    <w:p w:rsidR="00FB385B" w:rsidRDefault="00FB385B" w:rsidP="00FB385B"/>
    <w:p w:rsidR="00FB385B" w:rsidRDefault="00FB385B" w:rsidP="00FB385B">
      <w:r>
        <w:t>Data __________________________________</w:t>
      </w:r>
    </w:p>
    <w:p w:rsidR="00FB385B" w:rsidRDefault="00FB385B" w:rsidP="00FB385B">
      <w:r>
        <w:t xml:space="preserve">     (entro la fine di giugno, prima della partenza)</w:t>
      </w:r>
    </w:p>
    <w:p w:rsidR="00FB385B" w:rsidRDefault="00FB385B" w:rsidP="00FB385B">
      <w:pPr>
        <w:ind w:left="5670"/>
      </w:pPr>
    </w:p>
    <w:p w:rsidR="00FB385B" w:rsidRDefault="00FB385B" w:rsidP="00FB385B">
      <w:pPr>
        <w:ind w:left="5670"/>
      </w:pPr>
    </w:p>
    <w:p w:rsidR="00FB385B" w:rsidRDefault="00FB385B" w:rsidP="00FB38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</w:t>
      </w:r>
    </w:p>
    <w:p w:rsidR="00FB385B" w:rsidRDefault="00FB385B" w:rsidP="00FB385B"/>
    <w:p w:rsidR="00FB385B" w:rsidRDefault="00FB38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</w:p>
    <w:p w:rsidR="009A08F3" w:rsidRDefault="009A08F3" w:rsidP="009A08F3">
      <w:pPr>
        <w:ind w:left="5670"/>
      </w:pPr>
      <w:r>
        <w:t>AL DIRIGENTE SCOLASTICO</w:t>
      </w:r>
    </w:p>
    <w:p w:rsidR="009A08F3" w:rsidRDefault="009A08F3" w:rsidP="009A08F3">
      <w:pPr>
        <w:ind w:left="5670"/>
      </w:pPr>
      <w:r>
        <w:t>LICEO CAVALLERI</w:t>
      </w:r>
    </w:p>
    <w:p w:rsidR="009A08F3" w:rsidRDefault="009A08F3" w:rsidP="009A08F3">
      <w:pPr>
        <w:ind w:left="5670"/>
      </w:pPr>
      <w:r>
        <w:t>PARABIAGO</w:t>
      </w:r>
    </w:p>
    <w:p w:rsidR="009A08F3" w:rsidRDefault="009A08F3" w:rsidP="009A08F3"/>
    <w:p w:rsidR="009A08F3" w:rsidRDefault="009A08F3" w:rsidP="009A08F3"/>
    <w:p w:rsidR="009A08F3" w:rsidRDefault="009A08F3" w:rsidP="009A08F3"/>
    <w:p w:rsidR="009A08F3" w:rsidRDefault="009A08F3" w:rsidP="009A08F3"/>
    <w:p w:rsidR="009A08F3" w:rsidRDefault="009A08F3" w:rsidP="009A08F3"/>
    <w:p w:rsidR="009A08F3" w:rsidRDefault="009A08F3" w:rsidP="009A08F3">
      <w:r>
        <w:t>OGGETTO: RICONOSCIMENTO ANNO DI STUDIO ALL’ESTERO</w:t>
      </w:r>
    </w:p>
    <w:p w:rsidR="009A08F3" w:rsidRDefault="009A08F3" w:rsidP="009A08F3"/>
    <w:p w:rsidR="009A08F3" w:rsidRDefault="009A08F3" w:rsidP="009A08F3"/>
    <w:p w:rsidR="009A08F3" w:rsidRDefault="009A08F3" w:rsidP="009A08F3"/>
    <w:p w:rsidR="009A08F3" w:rsidRDefault="009A08F3" w:rsidP="009A08F3">
      <w:r>
        <w:t xml:space="preserve">Il/la sottoscritto/a ____________________________________________________________________, </w:t>
      </w:r>
    </w:p>
    <w:p w:rsidR="009A08F3" w:rsidRDefault="009A08F3" w:rsidP="009A08F3">
      <w:r>
        <w:t xml:space="preserve">genitore dell’alunno/a ____________________________________________________________________, </w:t>
      </w:r>
    </w:p>
    <w:p w:rsidR="009A08F3" w:rsidRDefault="009A08F3" w:rsidP="009A08F3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_____________________________________________il________________________________</w:t>
      </w:r>
    </w:p>
    <w:p w:rsidR="009A08F3" w:rsidRDefault="009A08F3" w:rsidP="009A08F3">
      <w:r>
        <w:t xml:space="preserve">con la presente chiede che il/la proprio/a figlio/a sia ammesso/a </w:t>
      </w:r>
      <w:proofErr w:type="spellStart"/>
      <w:r>
        <w:t>a</w:t>
      </w:r>
      <w:proofErr w:type="spellEnd"/>
      <w:r>
        <w:t xml:space="preserve"> sostenere gli esami integrativi a fine agosto 202___ al fine del riconoscimento dell’anno di studio all’estero a ____________________________</w:t>
      </w:r>
    </w:p>
    <w:p w:rsidR="009A08F3" w:rsidRDefault="009A08F3" w:rsidP="009A08F3">
      <w:r>
        <w:t>__________________________________________________ e per l’attribuzione del credito scolastico.</w:t>
      </w:r>
    </w:p>
    <w:p w:rsidR="009A08F3" w:rsidRDefault="009A08F3" w:rsidP="009A08F3"/>
    <w:p w:rsidR="009A08F3" w:rsidRDefault="009A08F3" w:rsidP="009A08F3">
      <w:r>
        <w:t>Distinti saluti.</w:t>
      </w:r>
    </w:p>
    <w:p w:rsidR="009A08F3" w:rsidRDefault="009A08F3" w:rsidP="009A08F3"/>
    <w:p w:rsidR="009A08F3" w:rsidRDefault="009A08F3" w:rsidP="009A08F3"/>
    <w:p w:rsidR="009A08F3" w:rsidRDefault="009A08F3" w:rsidP="009A08F3">
      <w:r>
        <w:t>Data __________________________________</w:t>
      </w:r>
    </w:p>
    <w:p w:rsidR="009A08F3" w:rsidRDefault="009A08F3" w:rsidP="009A08F3">
      <w:r>
        <w:t xml:space="preserve">          (entro il 31 maggio, dell’anno del rientro)</w:t>
      </w:r>
    </w:p>
    <w:p w:rsidR="009A08F3" w:rsidRDefault="009A08F3" w:rsidP="009A08F3">
      <w:pPr>
        <w:ind w:left="5670"/>
      </w:pPr>
    </w:p>
    <w:p w:rsidR="009A08F3" w:rsidRDefault="009A08F3" w:rsidP="009A08F3">
      <w:pPr>
        <w:ind w:left="5670"/>
      </w:pPr>
    </w:p>
    <w:p w:rsidR="009A08F3" w:rsidRDefault="009A08F3" w:rsidP="009A08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</w:t>
      </w:r>
    </w:p>
    <w:p w:rsidR="009A08F3" w:rsidRDefault="009A08F3" w:rsidP="009A08F3"/>
    <w:p w:rsidR="009A08F3" w:rsidRDefault="009A08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4" w:lineRule="auto"/>
        <w:ind w:left="8" w:right="255" w:firstLine="2"/>
        <w:jc w:val="both"/>
        <w:rPr>
          <w:rFonts w:ascii="Times" w:eastAsia="Times" w:hAnsi="Times" w:cs="Times"/>
          <w:color w:val="000000"/>
          <w:sz w:val="24"/>
          <w:szCs w:val="24"/>
        </w:rPr>
      </w:pPr>
      <w:bookmarkStart w:id="0" w:name="_GoBack"/>
      <w:bookmarkEnd w:id="0"/>
    </w:p>
    <w:sectPr w:rsidR="009A08F3">
      <w:pgSz w:w="11900" w:h="16820"/>
      <w:pgMar w:top="597" w:right="815" w:bottom="1123" w:left="11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47"/>
    <w:rsid w:val="005D3A47"/>
    <w:rsid w:val="00943447"/>
    <w:rsid w:val="009A08F3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8605"/>
  <w15:docId w15:val="{65CC8BB5-AE54-40C6-8466-1D645486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Cavalleri di Parabiago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Didattica2</dc:creator>
  <cp:lastModifiedBy>Didattica2</cp:lastModifiedBy>
  <cp:revision>4</cp:revision>
  <dcterms:created xsi:type="dcterms:W3CDTF">2021-05-19T13:10:00Z</dcterms:created>
  <dcterms:modified xsi:type="dcterms:W3CDTF">2021-05-20T08:17:00Z</dcterms:modified>
</cp:coreProperties>
</file>